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970" w:rsidRPr="00CB74B3" w:rsidRDefault="009F7970" w:rsidP="00CB74B3">
      <w:pPr>
        <w:spacing w:after="0" w:line="240" w:lineRule="auto"/>
        <w:jc w:val="center"/>
        <w:rPr>
          <w:b/>
          <w:sz w:val="20"/>
          <w:szCs w:val="20"/>
        </w:rPr>
      </w:pPr>
      <w:r w:rsidRPr="00D43273">
        <w:rPr>
          <w:b/>
          <w:sz w:val="20"/>
          <w:szCs w:val="20"/>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69pt">
            <v:imagedata r:id="rId7" o:title=""/>
          </v:shape>
        </w:pict>
      </w:r>
      <w:r w:rsidRPr="005F1A96">
        <w:rPr>
          <w:b/>
          <w:sz w:val="20"/>
          <w:szCs w:val="20"/>
        </w:rPr>
        <w:br/>
      </w:r>
      <w:smartTag w:uri="urn:schemas-microsoft-com:office:smarttags" w:element="country-region">
        <w:smartTag w:uri="urn:schemas-microsoft-com:office:smarttags" w:element="place">
          <w:r w:rsidRPr="00CB74B3">
            <w:rPr>
              <w:b/>
              <w:sz w:val="20"/>
              <w:szCs w:val="20"/>
            </w:rPr>
            <w:t>HAITI</w:t>
          </w:r>
        </w:smartTag>
      </w:smartTag>
    </w:p>
    <w:p w:rsidR="009F7970" w:rsidRPr="00CB74B3" w:rsidRDefault="009F7970" w:rsidP="00CB74B3">
      <w:pPr>
        <w:spacing w:after="0" w:line="240" w:lineRule="auto"/>
        <w:jc w:val="center"/>
        <w:rPr>
          <w:b/>
          <w:sz w:val="20"/>
          <w:szCs w:val="20"/>
        </w:rPr>
      </w:pPr>
      <w:r w:rsidRPr="00CB74B3">
        <w:rPr>
          <w:b/>
          <w:sz w:val="20"/>
          <w:szCs w:val="20"/>
        </w:rPr>
        <w:t>National Agency of Government Procurement (CNMP)</w:t>
      </w:r>
    </w:p>
    <w:p w:rsidR="009F7970" w:rsidRPr="00CB74B3" w:rsidRDefault="009F7970" w:rsidP="00CB74B3">
      <w:pPr>
        <w:spacing w:after="0" w:line="240" w:lineRule="auto"/>
        <w:jc w:val="center"/>
        <w:rPr>
          <w:b/>
          <w:sz w:val="20"/>
          <w:szCs w:val="20"/>
        </w:rPr>
      </w:pPr>
      <w:hyperlink r:id="rId8" w:history="1">
        <w:r w:rsidRPr="00CB74B3">
          <w:rPr>
            <w:rStyle w:val="Strong"/>
            <w:color w:val="006699"/>
            <w:sz w:val="20"/>
            <w:szCs w:val="20"/>
            <w:u w:val="single"/>
          </w:rPr>
          <w:t>www.cnmp.gouv.ht</w:t>
        </w:r>
      </w:hyperlink>
    </w:p>
    <w:p w:rsidR="009F7970" w:rsidRDefault="009F7970" w:rsidP="005F1A96">
      <w:pPr>
        <w:spacing w:line="240" w:lineRule="auto"/>
        <w:jc w:val="center"/>
        <w:rPr>
          <w:b/>
          <w:sz w:val="20"/>
          <w:szCs w:val="20"/>
        </w:rPr>
      </w:pPr>
    </w:p>
    <w:p w:rsidR="009F7970" w:rsidRDefault="009F7970" w:rsidP="005F1A96">
      <w:pPr>
        <w:spacing w:line="240" w:lineRule="auto"/>
        <w:jc w:val="center"/>
        <w:rPr>
          <w:b/>
          <w:sz w:val="20"/>
          <w:szCs w:val="20"/>
        </w:rPr>
      </w:pPr>
    </w:p>
    <w:p w:rsidR="009F7970" w:rsidRDefault="009F7970" w:rsidP="00EC15FD">
      <w:pPr>
        <w:jc w:val="both"/>
        <w:rPr>
          <w:b/>
          <w:sz w:val="20"/>
          <w:szCs w:val="20"/>
          <w:u w:val="single"/>
        </w:rPr>
      </w:pPr>
      <w:r w:rsidRPr="00157225">
        <w:rPr>
          <w:b/>
          <w:sz w:val="20"/>
          <w:szCs w:val="20"/>
          <w:u w:val="single"/>
        </w:rPr>
        <w:t>Description o</w:t>
      </w:r>
      <w:r>
        <w:rPr>
          <w:b/>
          <w:sz w:val="20"/>
          <w:szCs w:val="20"/>
          <w:u w:val="single"/>
        </w:rPr>
        <w:t>f Government Procurement System:</w:t>
      </w:r>
    </w:p>
    <w:p w:rsidR="009F7970" w:rsidRPr="005F1A96" w:rsidRDefault="009F7970" w:rsidP="005F1A96">
      <w:pPr>
        <w:spacing w:before="100" w:beforeAutospacing="1" w:after="100" w:afterAutospacing="1" w:line="240" w:lineRule="auto"/>
        <w:jc w:val="both"/>
        <w:rPr>
          <w:sz w:val="20"/>
          <w:szCs w:val="20"/>
        </w:rPr>
      </w:pPr>
      <w:r w:rsidRPr="005F1A96">
        <w:rPr>
          <w:sz w:val="20"/>
          <w:szCs w:val="20"/>
        </w:rPr>
        <w:t xml:space="preserve">The National Procurement Commission (CNMP) is the body charged by the law already mentioned to enforce the legal framework. It has both a mission control and regulation of public procurement. As a regulatory body, it has been the driving force that led to the law and regulations currently in force. As an organ of control, it shall ensure compliance with the standards prescribed by the new law. It also has the power to impose administrative sanctions in case of irregularities in the award and execution of public contracts. </w:t>
      </w:r>
    </w:p>
    <w:p w:rsidR="009F7970" w:rsidRPr="005F1A96" w:rsidRDefault="009F7970" w:rsidP="005F1A96">
      <w:pPr>
        <w:spacing w:line="240" w:lineRule="auto"/>
        <w:rPr>
          <w:sz w:val="20"/>
          <w:szCs w:val="20"/>
        </w:rPr>
      </w:pPr>
      <w:r w:rsidRPr="005F1A96">
        <w:rPr>
          <w:sz w:val="20"/>
          <w:szCs w:val="20"/>
        </w:rPr>
        <w:t>Two other institutions also exert some control in procurement. These are the approval authorities who are responsible for approving public procurement. Approval authority confirms the availability of credit for the execution of a contract. The Superior Court of Auditors and Administrative Disputes proceeds with the registration of the contract.</w:t>
      </w:r>
    </w:p>
    <w:p w:rsidR="009F7970" w:rsidRPr="005F1A96" w:rsidRDefault="009F7970" w:rsidP="00EC15FD">
      <w:pPr>
        <w:tabs>
          <w:tab w:val="center" w:pos="4680"/>
        </w:tabs>
        <w:spacing w:line="240" w:lineRule="auto"/>
        <w:rPr>
          <w:sz w:val="20"/>
          <w:szCs w:val="20"/>
        </w:rPr>
      </w:pPr>
      <w:r w:rsidRPr="005F1A96">
        <w:rPr>
          <w:b/>
          <w:sz w:val="20"/>
          <w:szCs w:val="20"/>
        </w:rPr>
        <w:t>Procedures for the award of public procurement</w:t>
      </w:r>
      <w:r>
        <w:rPr>
          <w:b/>
          <w:sz w:val="20"/>
          <w:szCs w:val="20"/>
        </w:rPr>
        <w:tab/>
      </w:r>
      <w:r w:rsidRPr="005F1A96">
        <w:rPr>
          <w:b/>
          <w:sz w:val="20"/>
          <w:szCs w:val="20"/>
        </w:rPr>
        <w:br/>
      </w:r>
      <w:r w:rsidRPr="005F1A96">
        <w:rPr>
          <w:sz w:val="20"/>
          <w:szCs w:val="20"/>
        </w:rPr>
        <w:t>Tender is the general rule for procurement. Other procedures such as the restricted tendering and contracts by mutual agreement are subject to restrictions</w:t>
      </w:r>
    </w:p>
    <w:p w:rsidR="009F7970" w:rsidRPr="005F1A96" w:rsidRDefault="009F7970" w:rsidP="005F1A96">
      <w:pPr>
        <w:spacing w:before="100" w:beforeAutospacing="1" w:after="100" w:afterAutospacing="1" w:line="240" w:lineRule="auto"/>
        <w:jc w:val="both"/>
        <w:rPr>
          <w:sz w:val="20"/>
          <w:szCs w:val="20"/>
        </w:rPr>
      </w:pPr>
      <w:r w:rsidRPr="005F1A96">
        <w:rPr>
          <w:b/>
          <w:bCs/>
          <w:sz w:val="20"/>
          <w:szCs w:val="20"/>
        </w:rPr>
        <w:t>Strategy of market development;</w:t>
      </w:r>
      <w:r w:rsidRPr="005F1A96">
        <w:rPr>
          <w:sz w:val="20"/>
          <w:szCs w:val="20"/>
        </w:rPr>
        <w:t xml:space="preserve"> </w:t>
      </w:r>
    </w:p>
    <w:p w:rsidR="009F7970" w:rsidRPr="005F1A96" w:rsidRDefault="009F7970" w:rsidP="005F1A96">
      <w:pPr>
        <w:spacing w:before="100" w:beforeAutospacing="1" w:after="100" w:afterAutospacing="1" w:line="240" w:lineRule="auto"/>
        <w:jc w:val="both"/>
        <w:rPr>
          <w:sz w:val="20"/>
          <w:szCs w:val="20"/>
        </w:rPr>
      </w:pPr>
      <w:r w:rsidRPr="005F1A96">
        <w:rPr>
          <w:sz w:val="20"/>
          <w:szCs w:val="20"/>
        </w:rPr>
        <w:t xml:space="preserve">The economic importance of public procurement has not escaped to the legislators. The June 10,2009 provides opportunities for the development of public procurement: </w:t>
      </w:r>
    </w:p>
    <w:p w:rsidR="009F7970" w:rsidRPr="005F1A96" w:rsidRDefault="009F7970" w:rsidP="00A75852">
      <w:pPr>
        <w:numPr>
          <w:ilvl w:val="0"/>
          <w:numId w:val="22"/>
        </w:numPr>
        <w:spacing w:before="100" w:beforeAutospacing="1" w:after="100" w:afterAutospacing="1" w:line="240" w:lineRule="auto"/>
        <w:jc w:val="both"/>
        <w:rPr>
          <w:sz w:val="20"/>
          <w:szCs w:val="20"/>
        </w:rPr>
      </w:pPr>
      <w:r w:rsidRPr="005F1A96">
        <w:rPr>
          <w:sz w:val="20"/>
          <w:szCs w:val="20"/>
        </w:rPr>
        <w:t xml:space="preserve">Incentives to facilitate the entry of Small and Medium Enterprises (SMEs) in the competition for the award of public contracts. </w:t>
      </w:r>
    </w:p>
    <w:p w:rsidR="009F7970" w:rsidRPr="005F1A96" w:rsidRDefault="009F7970" w:rsidP="00A75852">
      <w:pPr>
        <w:numPr>
          <w:ilvl w:val="0"/>
          <w:numId w:val="22"/>
        </w:numPr>
        <w:spacing w:before="100" w:beforeAutospacing="1" w:after="100" w:afterAutospacing="1" w:line="240" w:lineRule="auto"/>
        <w:jc w:val="both"/>
        <w:rPr>
          <w:sz w:val="20"/>
          <w:szCs w:val="20"/>
        </w:rPr>
      </w:pPr>
      <w:r w:rsidRPr="005F1A96">
        <w:rPr>
          <w:sz w:val="20"/>
          <w:szCs w:val="20"/>
        </w:rPr>
        <w:t xml:space="preserve">Preferential treatment in the evaluation of bids; </w:t>
      </w:r>
    </w:p>
    <w:p w:rsidR="009F7970" w:rsidRPr="005F1A96" w:rsidRDefault="009F7970" w:rsidP="00A75852">
      <w:pPr>
        <w:numPr>
          <w:ilvl w:val="0"/>
          <w:numId w:val="22"/>
        </w:numPr>
        <w:spacing w:before="100" w:beforeAutospacing="1" w:after="100" w:afterAutospacing="1" w:line="240" w:lineRule="auto"/>
        <w:jc w:val="both"/>
        <w:rPr>
          <w:sz w:val="20"/>
          <w:szCs w:val="20"/>
        </w:rPr>
      </w:pPr>
      <w:r w:rsidRPr="005F1A96">
        <w:rPr>
          <w:sz w:val="20"/>
          <w:szCs w:val="20"/>
        </w:rPr>
        <w:t xml:space="preserve">Facilities for bidding by grouped companies; </w:t>
      </w:r>
    </w:p>
    <w:p w:rsidR="009F7970" w:rsidRPr="005F1A96" w:rsidRDefault="009F7970" w:rsidP="00A75852">
      <w:pPr>
        <w:numPr>
          <w:ilvl w:val="0"/>
          <w:numId w:val="22"/>
        </w:numPr>
        <w:spacing w:before="100" w:beforeAutospacing="1" w:after="100" w:afterAutospacing="1" w:line="240" w:lineRule="auto"/>
        <w:jc w:val="both"/>
        <w:rPr>
          <w:sz w:val="20"/>
          <w:szCs w:val="20"/>
        </w:rPr>
      </w:pPr>
      <w:r w:rsidRPr="005F1A96">
        <w:rPr>
          <w:sz w:val="20"/>
          <w:szCs w:val="20"/>
        </w:rPr>
        <w:t xml:space="preserve">Authorization given to the Contracting Authority to use  allotment in  order to have a greater participation of companies of different sizes; </w:t>
      </w:r>
    </w:p>
    <w:p w:rsidR="009F7970" w:rsidRPr="005F1A96" w:rsidRDefault="009F7970" w:rsidP="00A75852">
      <w:pPr>
        <w:numPr>
          <w:ilvl w:val="0"/>
          <w:numId w:val="22"/>
        </w:numPr>
        <w:spacing w:before="100" w:beforeAutospacing="1" w:after="100" w:afterAutospacing="1" w:line="240" w:lineRule="auto"/>
        <w:jc w:val="both"/>
        <w:rPr>
          <w:sz w:val="20"/>
          <w:szCs w:val="20"/>
        </w:rPr>
      </w:pPr>
      <w:r w:rsidRPr="005F1A96">
        <w:rPr>
          <w:sz w:val="20"/>
          <w:szCs w:val="20"/>
        </w:rPr>
        <w:t xml:space="preserve">Regulation allowing subcontracting by the successful negotiation of a part of a contract with another company for its realization. </w:t>
      </w:r>
    </w:p>
    <w:p w:rsidR="009F7970" w:rsidRPr="005F1A96" w:rsidRDefault="009F7970" w:rsidP="005F1A96">
      <w:pPr>
        <w:spacing w:before="100" w:beforeAutospacing="1" w:after="100" w:afterAutospacing="1" w:line="240" w:lineRule="auto"/>
        <w:jc w:val="both"/>
        <w:rPr>
          <w:sz w:val="20"/>
          <w:szCs w:val="20"/>
        </w:rPr>
      </w:pPr>
      <w:r w:rsidRPr="005F1A96">
        <w:rPr>
          <w:sz w:val="20"/>
          <w:szCs w:val="20"/>
        </w:rPr>
        <w:t xml:space="preserve">Finally, the list of awarded contracts  are to be published on the website of the CNMP as required by law. </w:t>
      </w:r>
    </w:p>
    <w:p w:rsidR="009F7970" w:rsidRDefault="009F7970" w:rsidP="005F1A96">
      <w:pPr>
        <w:spacing w:before="100" w:beforeAutospacing="1" w:after="100" w:afterAutospacing="1" w:line="240" w:lineRule="auto"/>
        <w:jc w:val="both"/>
        <w:rPr>
          <w:sz w:val="20"/>
          <w:szCs w:val="20"/>
        </w:rPr>
      </w:pPr>
      <w:r w:rsidRPr="005F1A96">
        <w:rPr>
          <w:sz w:val="20"/>
          <w:szCs w:val="20"/>
        </w:rPr>
        <w:t>A no less important final aspect of the Law on Public Procurement is the mode of resolving conflicts that may arise during the award of a contract and its execution. Redress mechanisms are clearly described. A Settlement of Disputes Committee (CRD) near the CNMP is established as an entity for amicable settlement in case of failure of the administrative appeal before the Contracting Au</w:t>
      </w:r>
      <w:r>
        <w:rPr>
          <w:sz w:val="20"/>
          <w:szCs w:val="20"/>
        </w:rPr>
        <w:t xml:space="preserve">thority. In case of dispute of </w:t>
      </w:r>
      <w:r w:rsidRPr="005F1A96">
        <w:rPr>
          <w:sz w:val="20"/>
          <w:szCs w:val="20"/>
        </w:rPr>
        <w:t xml:space="preserve">the decision of the CRD, the aggrieved party may submit the dispute to the Court of Auditors and Administrative Disputes. </w:t>
      </w:r>
    </w:p>
    <w:p w:rsidR="009F7970" w:rsidRPr="005F1A96" w:rsidRDefault="009F7970" w:rsidP="005F1A96">
      <w:pPr>
        <w:spacing w:before="100" w:beforeAutospacing="1" w:after="100" w:afterAutospacing="1" w:line="240" w:lineRule="auto"/>
        <w:jc w:val="both"/>
        <w:rPr>
          <w:sz w:val="20"/>
          <w:szCs w:val="20"/>
        </w:rPr>
      </w:pPr>
    </w:p>
    <w:p w:rsidR="009F7970" w:rsidRDefault="009F7970" w:rsidP="00EC15FD">
      <w:pPr>
        <w:spacing w:before="100" w:beforeAutospacing="1" w:after="100" w:afterAutospacing="1" w:line="240" w:lineRule="auto"/>
        <w:rPr>
          <w:b/>
          <w:bCs/>
          <w:sz w:val="20"/>
          <w:szCs w:val="20"/>
          <w:u w:val="single"/>
        </w:rPr>
      </w:pPr>
      <w:r>
        <w:rPr>
          <w:b/>
          <w:bCs/>
          <w:sz w:val="20"/>
          <w:szCs w:val="20"/>
          <w:u w:val="single"/>
        </w:rPr>
        <w:t>Results 2012:</w:t>
      </w:r>
    </w:p>
    <w:p w:rsidR="009F7970" w:rsidRDefault="009F7970" w:rsidP="005F1A96">
      <w:pPr>
        <w:spacing w:before="100" w:beforeAutospacing="1" w:after="100" w:afterAutospacing="1" w:line="240" w:lineRule="auto"/>
        <w:rPr>
          <w:b/>
          <w:bCs/>
          <w:sz w:val="20"/>
          <w:szCs w:val="20"/>
          <w:u w:val="single"/>
        </w:rPr>
      </w:pPr>
    </w:p>
    <w:p w:rsidR="009F7970" w:rsidRPr="005F1A96" w:rsidRDefault="009F7970" w:rsidP="005F1A96">
      <w:pPr>
        <w:spacing w:before="100" w:beforeAutospacing="1" w:after="100" w:afterAutospacing="1" w:line="240" w:lineRule="auto"/>
        <w:rPr>
          <w:sz w:val="20"/>
          <w:szCs w:val="20"/>
        </w:rPr>
      </w:pPr>
      <w:r w:rsidRPr="005F1A96">
        <w:rPr>
          <w:sz w:val="20"/>
          <w:szCs w:val="20"/>
        </w:rPr>
        <w:t xml:space="preserve">Publication of orders  of the Council of Ministers to establish standard documents to use for the procurement  (list in table below) </w:t>
      </w:r>
    </w:p>
    <w:p w:rsidR="009F7970" w:rsidRPr="005F1A96" w:rsidRDefault="009F7970" w:rsidP="005F1A96">
      <w:pPr>
        <w:spacing w:before="100" w:beforeAutospacing="1" w:after="100" w:afterAutospacing="1" w:line="240" w:lineRule="auto"/>
        <w:rPr>
          <w:sz w:val="20"/>
          <w:szCs w:val="20"/>
        </w:rPr>
      </w:pPr>
      <w:r w:rsidRPr="005F1A96">
        <w:rPr>
          <w:sz w:val="20"/>
          <w:szCs w:val="20"/>
        </w:rPr>
        <w:t xml:space="preserve">Beginning of the implementation of the training program on procurement of major units responsible for this activity in public institutions and other stakeholders in the sector. </w:t>
      </w:r>
    </w:p>
    <w:p w:rsidR="009F7970" w:rsidRPr="005F1A96" w:rsidRDefault="009F7970" w:rsidP="005F1A96">
      <w:pPr>
        <w:spacing w:before="100" w:beforeAutospacing="1" w:after="100" w:afterAutospacing="1" w:line="240" w:lineRule="auto"/>
        <w:rPr>
          <w:sz w:val="20"/>
          <w:szCs w:val="20"/>
        </w:rPr>
      </w:pPr>
      <w:r w:rsidRPr="005F1A96">
        <w:rPr>
          <w:sz w:val="20"/>
          <w:szCs w:val="20"/>
        </w:rPr>
        <w:t xml:space="preserve">Organization of an online course of eight (8) weeks on public procurement on the initiative of the Organization of American States (OAS), the Inter-American Development Bank (IADB) and the National Procurement Commission (CNMP) </w:t>
      </w:r>
    </w:p>
    <w:p w:rsidR="009F7970" w:rsidRPr="005F1A96" w:rsidRDefault="009F7970" w:rsidP="005F1A96">
      <w:pPr>
        <w:spacing w:before="100" w:beforeAutospacing="1" w:after="100" w:afterAutospacing="1" w:line="240" w:lineRule="auto"/>
        <w:rPr>
          <w:sz w:val="20"/>
          <w:szCs w:val="20"/>
        </w:rPr>
      </w:pPr>
      <w:r w:rsidRPr="005F1A96">
        <w:rPr>
          <w:sz w:val="20"/>
          <w:szCs w:val="20"/>
        </w:rPr>
        <w:t xml:space="preserve">Redesign of the website of the CNMP and implementation of a database. (In progress) </w:t>
      </w:r>
    </w:p>
    <w:p w:rsidR="009F7970" w:rsidRPr="005F1A96" w:rsidRDefault="009F7970" w:rsidP="005F1A96">
      <w:pPr>
        <w:spacing w:before="100" w:beforeAutospacing="1" w:after="100" w:afterAutospacing="1" w:line="240" w:lineRule="auto"/>
        <w:jc w:val="center"/>
        <w:rPr>
          <w:sz w:val="20"/>
          <w:szCs w:val="20"/>
        </w:rPr>
      </w:pPr>
      <w:r w:rsidRPr="005F1A96">
        <w:rPr>
          <w:b/>
          <w:bCs/>
          <w:sz w:val="20"/>
          <w:szCs w:val="20"/>
        </w:rPr>
        <w:t>Table: Regulations on public procurement and concession agreements for public service work</w:t>
      </w:r>
      <w:r w:rsidRPr="005F1A96">
        <w:rPr>
          <w:sz w:val="20"/>
          <w:szCs w:val="20"/>
        </w:rPr>
        <w:t xml:space="preserve"> </w:t>
      </w:r>
      <w:r w:rsidRPr="005F1A96">
        <w:rPr>
          <w:b/>
          <w:bCs/>
          <w:sz w:val="20"/>
          <w:szCs w:val="20"/>
        </w:rPr>
        <w:t>published in the Official Journal of the Monitor</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148"/>
        <w:gridCol w:w="7422"/>
      </w:tblGrid>
      <w:tr w:rsidR="009F7970" w:rsidRPr="005F1A96" w:rsidTr="0075436B">
        <w:tc>
          <w:tcPr>
            <w:tcW w:w="1965" w:type="dxa"/>
          </w:tcPr>
          <w:p w:rsidR="009F7970" w:rsidRPr="005F1A96" w:rsidRDefault="009F7970" w:rsidP="005F1A96">
            <w:pPr>
              <w:spacing w:before="100" w:beforeAutospacing="1" w:after="100" w:afterAutospacing="1" w:line="240" w:lineRule="auto"/>
              <w:jc w:val="center"/>
              <w:rPr>
                <w:sz w:val="18"/>
                <w:szCs w:val="18"/>
              </w:rPr>
            </w:pPr>
            <w:bookmarkStart w:id="0" w:name="table01"/>
            <w:bookmarkEnd w:id="0"/>
            <w:r w:rsidRPr="005F1A96">
              <w:rPr>
                <w:b/>
                <w:bCs/>
                <w:sz w:val="18"/>
                <w:szCs w:val="18"/>
              </w:rPr>
              <w:t>Ref.</w:t>
            </w:r>
            <w:r w:rsidRPr="005F1A96">
              <w:rPr>
                <w:sz w:val="18"/>
                <w:szCs w:val="18"/>
              </w:rPr>
              <w:t xml:space="preserve"> </w:t>
            </w:r>
            <w:r w:rsidRPr="005F1A96">
              <w:rPr>
                <w:b/>
                <w:bCs/>
                <w:sz w:val="18"/>
                <w:szCs w:val="18"/>
              </w:rPr>
              <w:t>Monitor</w:t>
            </w:r>
            <w:r w:rsidRPr="005F1A96">
              <w:rPr>
                <w:sz w:val="18"/>
                <w:szCs w:val="18"/>
              </w:rPr>
              <w:t xml:space="preserve"> </w:t>
            </w:r>
          </w:p>
        </w:tc>
        <w:tc>
          <w:tcPr>
            <w:tcW w:w="5205" w:type="dxa"/>
          </w:tcPr>
          <w:p w:rsidR="009F7970" w:rsidRPr="005F1A96" w:rsidRDefault="009F7970" w:rsidP="005F1A96">
            <w:pPr>
              <w:spacing w:before="100" w:beforeAutospacing="1" w:after="100" w:afterAutospacing="1" w:line="240" w:lineRule="auto"/>
              <w:jc w:val="center"/>
              <w:rPr>
                <w:sz w:val="18"/>
                <w:szCs w:val="18"/>
              </w:rPr>
            </w:pPr>
            <w:r w:rsidRPr="005F1A96">
              <w:rPr>
                <w:b/>
                <w:bCs/>
                <w:sz w:val="18"/>
                <w:szCs w:val="18"/>
              </w:rPr>
              <w:t>Title text</w:t>
            </w:r>
            <w:r w:rsidRPr="005F1A96">
              <w:rPr>
                <w:sz w:val="18"/>
                <w:szCs w:val="18"/>
              </w:rPr>
              <w:t xml:space="preserve"> </w:t>
            </w:r>
          </w:p>
        </w:tc>
      </w:tr>
      <w:tr w:rsidR="009F7970" w:rsidRPr="005F1A96" w:rsidTr="0075436B">
        <w:tc>
          <w:tcPr>
            <w:tcW w:w="0" w:type="auto"/>
          </w:tcPr>
          <w:p w:rsidR="009F7970" w:rsidRPr="005F1A96" w:rsidRDefault="009F7970" w:rsidP="005F1A96">
            <w:pPr>
              <w:spacing w:before="100" w:beforeAutospacing="1" w:after="100" w:afterAutospacing="1" w:line="240" w:lineRule="auto"/>
              <w:rPr>
                <w:sz w:val="18"/>
                <w:szCs w:val="18"/>
              </w:rPr>
            </w:pPr>
            <w:r w:rsidRPr="005F1A96">
              <w:rPr>
                <w:sz w:val="18"/>
                <w:szCs w:val="18"/>
              </w:rPr>
              <w:t xml:space="preserve">No. 78 Tuesday, July 28, 2009 </w:t>
            </w:r>
          </w:p>
        </w:tc>
        <w:tc>
          <w:tcPr>
            <w:tcW w:w="0" w:type="auto"/>
          </w:tcPr>
          <w:p w:rsidR="009F7970" w:rsidRPr="005F1A96" w:rsidRDefault="009F7970" w:rsidP="005F1A96">
            <w:pPr>
              <w:numPr>
                <w:ilvl w:val="0"/>
                <w:numId w:val="1"/>
              </w:numPr>
              <w:spacing w:before="100" w:beforeAutospacing="1" w:after="100" w:afterAutospacing="1" w:line="240" w:lineRule="auto"/>
              <w:rPr>
                <w:sz w:val="18"/>
                <w:szCs w:val="18"/>
              </w:rPr>
            </w:pPr>
            <w:r w:rsidRPr="005F1A96">
              <w:rPr>
                <w:sz w:val="18"/>
                <w:szCs w:val="18"/>
              </w:rPr>
              <w:t xml:space="preserve">Law of 10 June 2009 laying down the  general rules on public procurement and concession agreements for public service work </w:t>
            </w:r>
          </w:p>
        </w:tc>
      </w:tr>
      <w:tr w:rsidR="009F7970" w:rsidRPr="005F1A96" w:rsidTr="0075436B">
        <w:tc>
          <w:tcPr>
            <w:tcW w:w="0" w:type="auto"/>
          </w:tcPr>
          <w:p w:rsidR="009F7970" w:rsidRPr="005F1A96" w:rsidRDefault="009F7970" w:rsidP="005F1A96">
            <w:pPr>
              <w:spacing w:before="100" w:beforeAutospacing="1" w:after="100" w:afterAutospacing="1" w:line="240" w:lineRule="auto"/>
              <w:rPr>
                <w:sz w:val="18"/>
                <w:szCs w:val="18"/>
              </w:rPr>
            </w:pPr>
            <w:r w:rsidRPr="005F1A96">
              <w:rPr>
                <w:sz w:val="18"/>
                <w:szCs w:val="18"/>
              </w:rPr>
              <w:t xml:space="preserve">*No. 95 Wednesday, September 9, 2009 </w:t>
            </w:r>
          </w:p>
        </w:tc>
        <w:tc>
          <w:tcPr>
            <w:tcW w:w="0" w:type="auto"/>
          </w:tcPr>
          <w:p w:rsidR="009F7970" w:rsidRPr="005F1A96" w:rsidRDefault="009F7970" w:rsidP="005F1A96">
            <w:pPr>
              <w:numPr>
                <w:ilvl w:val="0"/>
                <w:numId w:val="2"/>
              </w:numPr>
              <w:spacing w:before="100" w:beforeAutospacing="1" w:after="100" w:afterAutospacing="1" w:line="240" w:lineRule="auto"/>
              <w:rPr>
                <w:sz w:val="18"/>
                <w:szCs w:val="18"/>
              </w:rPr>
            </w:pPr>
            <w:smartTag w:uri="urn:schemas-microsoft-com:office:smarttags" w:element="place">
              <w:r w:rsidRPr="005F1A96">
                <w:rPr>
                  <w:sz w:val="18"/>
                  <w:szCs w:val="18"/>
                </w:rPr>
                <w:t>Oder</w:t>
              </w:r>
            </w:smartTag>
            <w:r w:rsidRPr="005F1A96">
              <w:rPr>
                <w:sz w:val="18"/>
                <w:szCs w:val="18"/>
              </w:rPr>
              <w:t xml:space="preserve"> of  Sept, 2009 laying down thresholds for public procurement and thresholds for the INTERVENTION of the National procurement Commission depending on the nature of the procurement</w:t>
            </w:r>
          </w:p>
        </w:tc>
      </w:tr>
      <w:tr w:rsidR="009F7970" w:rsidRPr="005F1A96" w:rsidTr="0075436B">
        <w:tc>
          <w:tcPr>
            <w:tcW w:w="0" w:type="auto"/>
          </w:tcPr>
          <w:p w:rsidR="009F7970" w:rsidRPr="005F1A96" w:rsidRDefault="009F7970" w:rsidP="005F1A96">
            <w:pPr>
              <w:spacing w:before="100" w:beforeAutospacing="1" w:after="100" w:afterAutospacing="1" w:line="240" w:lineRule="auto"/>
              <w:rPr>
                <w:sz w:val="18"/>
                <w:szCs w:val="18"/>
              </w:rPr>
            </w:pPr>
            <w:r w:rsidRPr="005F1A96">
              <w:rPr>
                <w:sz w:val="18"/>
                <w:szCs w:val="18"/>
              </w:rPr>
              <w:t xml:space="preserve">Special No. 10 of Wednesday, November 4, 2009 </w:t>
            </w:r>
          </w:p>
        </w:tc>
        <w:tc>
          <w:tcPr>
            <w:tcW w:w="0" w:type="auto"/>
          </w:tcPr>
          <w:p w:rsidR="009F7970" w:rsidRPr="005F1A96" w:rsidRDefault="009F7970" w:rsidP="005F1A96">
            <w:pPr>
              <w:numPr>
                <w:ilvl w:val="0"/>
                <w:numId w:val="3"/>
              </w:numPr>
              <w:spacing w:before="100" w:beforeAutospacing="1" w:after="100" w:afterAutospacing="1" w:line="240" w:lineRule="auto"/>
              <w:rPr>
                <w:sz w:val="18"/>
                <w:szCs w:val="18"/>
              </w:rPr>
            </w:pPr>
            <w:r w:rsidRPr="005F1A96">
              <w:rPr>
                <w:sz w:val="18"/>
                <w:szCs w:val="18"/>
              </w:rPr>
              <w:t xml:space="preserve">Order of October 26, 2009 fixing the method of application of the law of June 10, 2009 </w:t>
            </w:r>
          </w:p>
          <w:p w:rsidR="009F7970" w:rsidRPr="005F1A96" w:rsidRDefault="009F7970" w:rsidP="005F1A96">
            <w:pPr>
              <w:numPr>
                <w:ilvl w:val="0"/>
                <w:numId w:val="3"/>
              </w:numPr>
              <w:spacing w:before="100" w:beforeAutospacing="1" w:after="100" w:afterAutospacing="1" w:line="240" w:lineRule="auto"/>
              <w:rPr>
                <w:sz w:val="18"/>
                <w:szCs w:val="18"/>
              </w:rPr>
            </w:pPr>
            <w:r w:rsidRPr="005F1A96">
              <w:rPr>
                <w:sz w:val="18"/>
                <w:szCs w:val="18"/>
              </w:rPr>
              <w:t xml:space="preserve">Order of October 26, 2009 sanctioning the Manual of  procedures for public procurement and concession agreements for public service work </w:t>
            </w:r>
          </w:p>
          <w:p w:rsidR="009F7970" w:rsidRPr="005F1A96" w:rsidRDefault="009F7970" w:rsidP="005F1A96">
            <w:pPr>
              <w:numPr>
                <w:ilvl w:val="0"/>
                <w:numId w:val="3"/>
              </w:numPr>
              <w:spacing w:before="100" w:beforeAutospacing="1" w:after="100" w:afterAutospacing="1" w:line="240" w:lineRule="auto"/>
              <w:rPr>
                <w:sz w:val="18"/>
                <w:szCs w:val="18"/>
              </w:rPr>
            </w:pPr>
            <w:r w:rsidRPr="005F1A96">
              <w:rPr>
                <w:sz w:val="18"/>
                <w:szCs w:val="18"/>
              </w:rPr>
              <w:t xml:space="preserve">Order of October 26, 2009 fixing the organization and the operation method of the National Commission on Public procurement </w:t>
            </w:r>
          </w:p>
        </w:tc>
      </w:tr>
      <w:tr w:rsidR="009F7970" w:rsidRPr="005F1A96" w:rsidTr="0075436B">
        <w:trPr>
          <w:trHeight w:val="930"/>
        </w:trPr>
        <w:tc>
          <w:tcPr>
            <w:tcW w:w="0" w:type="auto"/>
          </w:tcPr>
          <w:p w:rsidR="009F7970" w:rsidRPr="005F1A96" w:rsidRDefault="009F7970" w:rsidP="005F1A96">
            <w:pPr>
              <w:spacing w:before="100" w:beforeAutospacing="1" w:after="100" w:afterAutospacing="1" w:line="240" w:lineRule="auto"/>
              <w:rPr>
                <w:sz w:val="18"/>
                <w:szCs w:val="18"/>
              </w:rPr>
            </w:pPr>
            <w:r w:rsidRPr="005F1A96">
              <w:rPr>
                <w:sz w:val="18"/>
                <w:szCs w:val="18"/>
              </w:rPr>
              <w:t xml:space="preserve">Special No. 3 Friday, May 13, 2011 </w:t>
            </w:r>
          </w:p>
        </w:tc>
        <w:tc>
          <w:tcPr>
            <w:tcW w:w="0" w:type="auto"/>
          </w:tcPr>
          <w:p w:rsidR="009F7970" w:rsidRPr="005F1A96" w:rsidRDefault="009F7970" w:rsidP="005F1A96">
            <w:pPr>
              <w:spacing w:before="100" w:beforeAutospacing="1" w:after="100" w:afterAutospacing="1" w:line="240" w:lineRule="auto"/>
              <w:rPr>
                <w:sz w:val="18"/>
                <w:szCs w:val="18"/>
              </w:rPr>
            </w:pPr>
            <w:r w:rsidRPr="005F1A96">
              <w:rPr>
                <w:sz w:val="18"/>
                <w:szCs w:val="18"/>
              </w:rPr>
              <w:t xml:space="preserve">Volume I: </w:t>
            </w:r>
          </w:p>
          <w:p w:rsidR="009F7970" w:rsidRPr="005F1A96" w:rsidRDefault="009F7970" w:rsidP="005F1A96">
            <w:pPr>
              <w:numPr>
                <w:ilvl w:val="0"/>
                <w:numId w:val="4"/>
              </w:numPr>
              <w:spacing w:before="100" w:beforeAutospacing="1" w:after="100" w:afterAutospacing="1" w:line="240" w:lineRule="auto"/>
              <w:rPr>
                <w:sz w:val="18"/>
                <w:szCs w:val="18"/>
              </w:rPr>
            </w:pPr>
            <w:r w:rsidRPr="005F1A96">
              <w:rPr>
                <w:sz w:val="18"/>
                <w:szCs w:val="18"/>
              </w:rPr>
              <w:t xml:space="preserve">Order May 10, 2011 sanctioning to get his full and complete effect  the standard document for work </w:t>
            </w:r>
          </w:p>
          <w:p w:rsidR="009F7970" w:rsidRPr="005F1A96" w:rsidRDefault="009F7970" w:rsidP="005F1A96">
            <w:pPr>
              <w:numPr>
                <w:ilvl w:val="0"/>
                <w:numId w:val="4"/>
              </w:numPr>
              <w:spacing w:before="100" w:beforeAutospacing="1" w:after="100" w:afterAutospacing="1" w:line="240" w:lineRule="auto"/>
              <w:rPr>
                <w:sz w:val="18"/>
                <w:szCs w:val="18"/>
              </w:rPr>
            </w:pPr>
            <w:r w:rsidRPr="005F1A96">
              <w:rPr>
                <w:sz w:val="18"/>
                <w:szCs w:val="18"/>
              </w:rPr>
              <w:t xml:space="preserve">Order of May 10, 2011 sanctioning to get his full and effective force the general administrative clauses (CCAG) applicable to procurement for works </w:t>
            </w:r>
          </w:p>
        </w:tc>
      </w:tr>
      <w:tr w:rsidR="009F7970" w:rsidRPr="005F1A96" w:rsidTr="0075436B">
        <w:trPr>
          <w:trHeight w:val="1245"/>
        </w:trPr>
        <w:tc>
          <w:tcPr>
            <w:tcW w:w="0" w:type="auto"/>
          </w:tcPr>
          <w:p w:rsidR="009F7970" w:rsidRPr="005F1A96" w:rsidRDefault="009F7970" w:rsidP="005F1A96">
            <w:pPr>
              <w:spacing w:before="100" w:beforeAutospacing="1" w:after="100" w:afterAutospacing="1" w:line="240" w:lineRule="auto"/>
              <w:rPr>
                <w:sz w:val="18"/>
                <w:szCs w:val="18"/>
              </w:rPr>
            </w:pPr>
            <w:r w:rsidRPr="005F1A96">
              <w:rPr>
                <w:sz w:val="18"/>
                <w:szCs w:val="18"/>
              </w:rPr>
              <w:t xml:space="preserve">Special No. 3 Friday, May 13, 2011 </w:t>
            </w:r>
          </w:p>
        </w:tc>
        <w:tc>
          <w:tcPr>
            <w:tcW w:w="0" w:type="auto"/>
          </w:tcPr>
          <w:p w:rsidR="009F7970" w:rsidRPr="005F1A96" w:rsidRDefault="009F7970" w:rsidP="005F1A96">
            <w:pPr>
              <w:spacing w:before="100" w:beforeAutospacing="1" w:after="100" w:afterAutospacing="1" w:line="240" w:lineRule="auto"/>
              <w:rPr>
                <w:sz w:val="18"/>
                <w:szCs w:val="18"/>
              </w:rPr>
            </w:pPr>
            <w:r w:rsidRPr="005F1A96">
              <w:rPr>
                <w:sz w:val="18"/>
                <w:szCs w:val="18"/>
              </w:rPr>
              <w:t xml:space="preserve">Volume II: </w:t>
            </w:r>
          </w:p>
          <w:p w:rsidR="009F7970" w:rsidRPr="005F1A96" w:rsidRDefault="009F7970" w:rsidP="005F1A96">
            <w:pPr>
              <w:numPr>
                <w:ilvl w:val="0"/>
                <w:numId w:val="5"/>
              </w:numPr>
              <w:spacing w:before="100" w:beforeAutospacing="1" w:after="100" w:afterAutospacing="1" w:line="240" w:lineRule="auto"/>
              <w:rPr>
                <w:sz w:val="18"/>
                <w:szCs w:val="18"/>
              </w:rPr>
            </w:pPr>
            <w:r w:rsidRPr="005F1A96">
              <w:rPr>
                <w:sz w:val="18"/>
                <w:szCs w:val="18"/>
              </w:rPr>
              <w:t xml:space="preserve">Order of May 10, 2011 sanctioning to get his full force and effect Folder type for the concession agreements for public service works </w:t>
            </w:r>
          </w:p>
          <w:p w:rsidR="009F7970" w:rsidRPr="005F1A96" w:rsidRDefault="009F7970" w:rsidP="005F1A96">
            <w:pPr>
              <w:numPr>
                <w:ilvl w:val="0"/>
                <w:numId w:val="5"/>
              </w:numPr>
              <w:spacing w:before="100" w:beforeAutospacing="1" w:after="100" w:afterAutospacing="1" w:line="240" w:lineRule="auto"/>
              <w:rPr>
                <w:sz w:val="18"/>
                <w:szCs w:val="18"/>
              </w:rPr>
            </w:pPr>
            <w:r w:rsidRPr="005F1A96">
              <w:rPr>
                <w:sz w:val="18"/>
                <w:szCs w:val="18"/>
              </w:rPr>
              <w:t>Order of May 10, 2011 sanctioning to get his full and effective for the general administrative clauses applicable to concession agreements for public service works</w:t>
            </w:r>
          </w:p>
          <w:p w:rsidR="009F7970" w:rsidRPr="005F1A96" w:rsidRDefault="009F7970" w:rsidP="005F1A96">
            <w:pPr>
              <w:numPr>
                <w:ilvl w:val="0"/>
                <w:numId w:val="5"/>
              </w:numPr>
              <w:spacing w:before="100" w:beforeAutospacing="1" w:after="100" w:afterAutospacing="1" w:line="240" w:lineRule="auto"/>
              <w:rPr>
                <w:sz w:val="18"/>
                <w:szCs w:val="18"/>
              </w:rPr>
            </w:pPr>
            <w:r w:rsidRPr="005F1A96">
              <w:rPr>
                <w:sz w:val="18"/>
                <w:szCs w:val="18"/>
              </w:rPr>
              <w:t>Order of May 10, 2011 sanctioning to get his full and effective force the general administrative clauses (GCC) applicable to intellectual services procurement</w:t>
            </w:r>
          </w:p>
        </w:tc>
      </w:tr>
      <w:tr w:rsidR="009F7970" w:rsidRPr="005F1A96" w:rsidTr="0075436B">
        <w:trPr>
          <w:trHeight w:val="1245"/>
        </w:trPr>
        <w:tc>
          <w:tcPr>
            <w:tcW w:w="0" w:type="auto"/>
          </w:tcPr>
          <w:p w:rsidR="009F7970" w:rsidRPr="005F1A96" w:rsidRDefault="009F7970" w:rsidP="005F1A96">
            <w:pPr>
              <w:spacing w:before="100" w:beforeAutospacing="1" w:after="100" w:afterAutospacing="1" w:line="240" w:lineRule="auto"/>
              <w:rPr>
                <w:sz w:val="18"/>
                <w:szCs w:val="18"/>
              </w:rPr>
            </w:pPr>
            <w:r w:rsidRPr="005F1A96">
              <w:rPr>
                <w:sz w:val="18"/>
                <w:szCs w:val="18"/>
              </w:rPr>
              <w:t xml:space="preserve">Special No. 3 Friday, May 13, 2011 </w:t>
            </w:r>
          </w:p>
        </w:tc>
        <w:tc>
          <w:tcPr>
            <w:tcW w:w="0" w:type="auto"/>
          </w:tcPr>
          <w:p w:rsidR="009F7970" w:rsidRPr="005F1A96" w:rsidRDefault="009F7970" w:rsidP="005F1A96">
            <w:pPr>
              <w:spacing w:before="100" w:beforeAutospacing="1" w:after="100" w:afterAutospacing="1" w:line="240" w:lineRule="auto"/>
              <w:rPr>
                <w:sz w:val="18"/>
                <w:szCs w:val="18"/>
              </w:rPr>
            </w:pPr>
            <w:r w:rsidRPr="005F1A96">
              <w:rPr>
                <w:sz w:val="18"/>
                <w:szCs w:val="18"/>
              </w:rPr>
              <w:t xml:space="preserve">Volume III: </w:t>
            </w:r>
          </w:p>
          <w:p w:rsidR="009F7970" w:rsidRPr="005F1A96" w:rsidRDefault="009F7970" w:rsidP="005F1A96">
            <w:pPr>
              <w:numPr>
                <w:ilvl w:val="0"/>
                <w:numId w:val="6"/>
              </w:numPr>
              <w:spacing w:before="100" w:beforeAutospacing="1" w:after="100" w:afterAutospacing="1" w:line="240" w:lineRule="auto"/>
              <w:rPr>
                <w:sz w:val="18"/>
                <w:szCs w:val="18"/>
              </w:rPr>
            </w:pPr>
            <w:r w:rsidRPr="005F1A96">
              <w:rPr>
                <w:sz w:val="18"/>
                <w:szCs w:val="18"/>
              </w:rPr>
              <w:t xml:space="preserve">Order of May 10, 2011 sanctioning to get his full force and effect folder type Request for Proposals for consultants and contracts type  </w:t>
            </w:r>
          </w:p>
          <w:p w:rsidR="009F7970" w:rsidRPr="005F1A96" w:rsidRDefault="009F7970" w:rsidP="005F1A96">
            <w:pPr>
              <w:numPr>
                <w:ilvl w:val="0"/>
                <w:numId w:val="6"/>
              </w:numPr>
              <w:spacing w:before="100" w:beforeAutospacing="1" w:after="100" w:afterAutospacing="1" w:line="240" w:lineRule="auto"/>
              <w:rPr>
                <w:sz w:val="18"/>
                <w:szCs w:val="18"/>
              </w:rPr>
            </w:pPr>
            <w:r w:rsidRPr="005F1A96">
              <w:rPr>
                <w:sz w:val="18"/>
                <w:szCs w:val="18"/>
              </w:rPr>
              <w:t xml:space="preserve">Order of May 10, 2011 sanctioning to get his full and complete effect to the standard document </w:t>
            </w:r>
            <w:bookmarkStart w:id="1" w:name="_GoBack"/>
            <w:bookmarkEnd w:id="1"/>
            <w:r w:rsidRPr="005F1A96">
              <w:rPr>
                <w:sz w:val="18"/>
                <w:szCs w:val="18"/>
              </w:rPr>
              <w:t xml:space="preserve">for requesting bids for acquisition of  equipments and office computer </w:t>
            </w:r>
          </w:p>
        </w:tc>
      </w:tr>
      <w:tr w:rsidR="009F7970" w:rsidRPr="005F1A96" w:rsidTr="0075436B">
        <w:trPr>
          <w:trHeight w:val="1245"/>
        </w:trPr>
        <w:tc>
          <w:tcPr>
            <w:tcW w:w="0" w:type="auto"/>
          </w:tcPr>
          <w:p w:rsidR="009F7970" w:rsidRPr="005F1A96" w:rsidRDefault="009F7970" w:rsidP="005F1A96">
            <w:pPr>
              <w:spacing w:before="100" w:beforeAutospacing="1" w:after="100" w:afterAutospacing="1" w:line="240" w:lineRule="auto"/>
              <w:rPr>
                <w:sz w:val="18"/>
                <w:szCs w:val="18"/>
              </w:rPr>
            </w:pPr>
            <w:r w:rsidRPr="005F1A96">
              <w:rPr>
                <w:sz w:val="18"/>
                <w:szCs w:val="18"/>
              </w:rPr>
              <w:t xml:space="preserve">Special No. 3 Friday, May 13, 2011 </w:t>
            </w:r>
          </w:p>
        </w:tc>
        <w:tc>
          <w:tcPr>
            <w:tcW w:w="0" w:type="auto"/>
          </w:tcPr>
          <w:p w:rsidR="009F7970" w:rsidRPr="005F1A96" w:rsidRDefault="009F7970" w:rsidP="005F1A96">
            <w:pPr>
              <w:spacing w:before="100" w:beforeAutospacing="1" w:after="100" w:afterAutospacing="1" w:line="240" w:lineRule="auto"/>
              <w:rPr>
                <w:sz w:val="18"/>
                <w:szCs w:val="18"/>
              </w:rPr>
            </w:pPr>
            <w:r w:rsidRPr="005F1A96">
              <w:rPr>
                <w:sz w:val="18"/>
                <w:szCs w:val="18"/>
              </w:rPr>
              <w:t xml:space="preserve">Volume IV </w:t>
            </w:r>
          </w:p>
          <w:p w:rsidR="009F7970" w:rsidRPr="005F1A96" w:rsidRDefault="009F7970" w:rsidP="005F1A96">
            <w:pPr>
              <w:numPr>
                <w:ilvl w:val="0"/>
                <w:numId w:val="7"/>
              </w:numPr>
              <w:spacing w:before="100" w:beforeAutospacing="1" w:after="100" w:afterAutospacing="1" w:line="240" w:lineRule="auto"/>
              <w:rPr>
                <w:sz w:val="18"/>
                <w:szCs w:val="18"/>
              </w:rPr>
            </w:pPr>
            <w:r w:rsidRPr="005F1A96">
              <w:rPr>
                <w:sz w:val="18"/>
                <w:szCs w:val="18"/>
              </w:rPr>
              <w:t xml:space="preserve">Order of May 10, 2011 sanctioning to get his full and complete effect the standard document for requesting offers for the provision of services </w:t>
            </w:r>
          </w:p>
          <w:p w:rsidR="009F7970" w:rsidRPr="005F1A96" w:rsidRDefault="009F7970" w:rsidP="005F1A96">
            <w:pPr>
              <w:numPr>
                <w:ilvl w:val="0"/>
                <w:numId w:val="7"/>
              </w:numPr>
              <w:spacing w:before="100" w:beforeAutospacing="1" w:after="100" w:afterAutospacing="1" w:line="240" w:lineRule="auto"/>
              <w:rPr>
                <w:sz w:val="18"/>
                <w:szCs w:val="18"/>
              </w:rPr>
            </w:pPr>
            <w:r w:rsidRPr="005F1A96">
              <w:rPr>
                <w:sz w:val="18"/>
                <w:szCs w:val="18"/>
              </w:rPr>
              <w:t>Order of May 10, 2011 sanctioning to get his full and complete effect  the standard document requesting bids  for supplies acquisition</w:t>
            </w:r>
          </w:p>
          <w:p w:rsidR="009F7970" w:rsidRPr="005F1A96" w:rsidRDefault="009F7970" w:rsidP="005F1A96">
            <w:pPr>
              <w:numPr>
                <w:ilvl w:val="0"/>
                <w:numId w:val="7"/>
              </w:numPr>
              <w:spacing w:before="100" w:beforeAutospacing="1" w:after="100" w:afterAutospacing="1" w:line="240" w:lineRule="auto"/>
              <w:rPr>
                <w:sz w:val="18"/>
                <w:szCs w:val="18"/>
              </w:rPr>
            </w:pPr>
            <w:r w:rsidRPr="005F1A96">
              <w:rPr>
                <w:sz w:val="18"/>
                <w:szCs w:val="18"/>
              </w:rPr>
              <w:t>Order of May 10, 2011 sanctioning to get his full and effective effect the general administrative clauses (CCAG) applicable to supplies, services and office automation procurement</w:t>
            </w:r>
          </w:p>
        </w:tc>
      </w:tr>
    </w:tbl>
    <w:p w:rsidR="009F7970" w:rsidRPr="005F1A96" w:rsidRDefault="009F7970" w:rsidP="005F1A96">
      <w:pPr>
        <w:spacing w:before="100" w:beforeAutospacing="1" w:after="100" w:afterAutospacing="1" w:line="240" w:lineRule="auto"/>
        <w:rPr>
          <w:bCs/>
          <w:i/>
          <w:color w:val="00B0F0"/>
          <w:sz w:val="18"/>
          <w:szCs w:val="18"/>
        </w:rPr>
      </w:pPr>
      <w:r w:rsidRPr="005F1A96">
        <w:rPr>
          <w:bCs/>
          <w:i/>
          <w:color w:val="00B0F0"/>
          <w:sz w:val="18"/>
          <w:szCs w:val="18"/>
        </w:rPr>
        <w:t>*This order has been replaced by the one of May 25</w:t>
      </w:r>
      <w:r w:rsidRPr="005F1A96">
        <w:rPr>
          <w:bCs/>
          <w:i/>
          <w:color w:val="00B0F0"/>
          <w:sz w:val="18"/>
          <w:szCs w:val="18"/>
          <w:vertAlign w:val="superscript"/>
        </w:rPr>
        <w:t>th</w:t>
      </w:r>
      <w:r w:rsidRPr="005F1A96">
        <w:rPr>
          <w:bCs/>
          <w:i/>
          <w:color w:val="00B0F0"/>
          <w:sz w:val="18"/>
          <w:szCs w:val="18"/>
        </w:rPr>
        <w:t xml:space="preserve"> 2012 laying down new thresholds</w:t>
      </w:r>
    </w:p>
    <w:sectPr w:rsidR="009F7970" w:rsidRPr="005F1A96" w:rsidSect="00EC15FD">
      <w:footerReference w:type="even" r:id="rId9"/>
      <w:footerReference w:type="default" r:id="rId10"/>
      <w:pgSz w:w="12240" w:h="15840"/>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970" w:rsidRDefault="009F7970">
      <w:r>
        <w:separator/>
      </w:r>
    </w:p>
  </w:endnote>
  <w:endnote w:type="continuationSeparator" w:id="0">
    <w:p w:rsidR="009F7970" w:rsidRDefault="009F797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70" w:rsidRDefault="009F7970" w:rsidP="005D3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7970" w:rsidRDefault="009F7970" w:rsidP="005F1A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70" w:rsidRDefault="009F7970" w:rsidP="005D3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F7970" w:rsidRDefault="009F7970" w:rsidP="005F1A9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970" w:rsidRDefault="009F7970">
      <w:r>
        <w:separator/>
      </w:r>
    </w:p>
  </w:footnote>
  <w:footnote w:type="continuationSeparator" w:id="0">
    <w:p w:rsidR="009F7970" w:rsidRDefault="009F7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7FD6"/>
    <w:multiLevelType w:val="multilevel"/>
    <w:tmpl w:val="202CA40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C7055E8"/>
    <w:multiLevelType w:val="multilevel"/>
    <w:tmpl w:val="F014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040AC8"/>
    <w:multiLevelType w:val="hybridMultilevel"/>
    <w:tmpl w:val="79DEE028"/>
    <w:lvl w:ilvl="0" w:tplc="1A6886B0">
      <w:start w:val="1"/>
      <w:numFmt w:val="bullet"/>
      <w:lvlText w:val=""/>
      <w:lvlJc w:val="left"/>
      <w:pPr>
        <w:tabs>
          <w:tab w:val="num" w:pos="720"/>
        </w:tabs>
        <w:ind w:left="720" w:hanging="360"/>
      </w:pPr>
      <w:rPr>
        <w:rFonts w:ascii="Symbol" w:hAnsi="Symbol" w:hint="default"/>
        <w:color w:val="FF66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FC1257"/>
    <w:multiLevelType w:val="multilevel"/>
    <w:tmpl w:val="B31A93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B1E8E"/>
    <w:multiLevelType w:val="multilevel"/>
    <w:tmpl w:val="D6505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E8084B"/>
    <w:multiLevelType w:val="multilevel"/>
    <w:tmpl w:val="BAE4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FE52F9"/>
    <w:multiLevelType w:val="multilevel"/>
    <w:tmpl w:val="9FA40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55228F"/>
    <w:multiLevelType w:val="multilevel"/>
    <w:tmpl w:val="08FC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8648DA"/>
    <w:multiLevelType w:val="multilevel"/>
    <w:tmpl w:val="183C224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A8D682D"/>
    <w:multiLevelType w:val="multilevel"/>
    <w:tmpl w:val="C884EB7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B197528"/>
    <w:multiLevelType w:val="multilevel"/>
    <w:tmpl w:val="AAB69E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B70796F"/>
    <w:multiLevelType w:val="multilevel"/>
    <w:tmpl w:val="F7AA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B73506"/>
    <w:multiLevelType w:val="multilevel"/>
    <w:tmpl w:val="C1AC7D2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98B174C"/>
    <w:multiLevelType w:val="multilevel"/>
    <w:tmpl w:val="D80617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C7277A8"/>
    <w:multiLevelType w:val="multilevel"/>
    <w:tmpl w:val="5E28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03D7AE2"/>
    <w:multiLevelType w:val="multilevel"/>
    <w:tmpl w:val="04E634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6A12682"/>
    <w:multiLevelType w:val="multilevel"/>
    <w:tmpl w:val="23DE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84818C2"/>
    <w:multiLevelType w:val="multilevel"/>
    <w:tmpl w:val="0C30CB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A6A52EC"/>
    <w:multiLevelType w:val="multilevel"/>
    <w:tmpl w:val="F398A0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B36779C"/>
    <w:multiLevelType w:val="multilevel"/>
    <w:tmpl w:val="C010D7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ED351E4"/>
    <w:multiLevelType w:val="hybridMultilevel"/>
    <w:tmpl w:val="DA88425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37645C1"/>
    <w:multiLevelType w:val="multilevel"/>
    <w:tmpl w:val="7F04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14"/>
  </w:num>
  <w:num w:numId="4">
    <w:abstractNumId w:val="21"/>
  </w:num>
  <w:num w:numId="5">
    <w:abstractNumId w:val="16"/>
  </w:num>
  <w:num w:numId="6">
    <w:abstractNumId w:val="7"/>
  </w:num>
  <w:num w:numId="7">
    <w:abstractNumId w:val="5"/>
  </w:num>
  <w:num w:numId="8">
    <w:abstractNumId w:val="3"/>
  </w:num>
  <w:num w:numId="9">
    <w:abstractNumId w:val="19"/>
  </w:num>
  <w:num w:numId="10">
    <w:abstractNumId w:val="18"/>
  </w:num>
  <w:num w:numId="11">
    <w:abstractNumId w:val="9"/>
  </w:num>
  <w:num w:numId="12">
    <w:abstractNumId w:val="17"/>
  </w:num>
  <w:num w:numId="13">
    <w:abstractNumId w:val="8"/>
  </w:num>
  <w:num w:numId="14">
    <w:abstractNumId w:val="15"/>
  </w:num>
  <w:num w:numId="15">
    <w:abstractNumId w:val="12"/>
  </w:num>
  <w:num w:numId="16">
    <w:abstractNumId w:val="13"/>
  </w:num>
  <w:num w:numId="17">
    <w:abstractNumId w:val="0"/>
  </w:num>
  <w:num w:numId="18">
    <w:abstractNumId w:val="10"/>
  </w:num>
  <w:num w:numId="19">
    <w:abstractNumId w:val="4"/>
  </w:num>
  <w:num w:numId="20">
    <w:abstractNumId w:val="6"/>
  </w:num>
  <w:num w:numId="21">
    <w:abstractNumId w:val="20"/>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428"/>
    <w:rsid w:val="000751AB"/>
    <w:rsid w:val="00082468"/>
    <w:rsid w:val="00091DAA"/>
    <w:rsid w:val="000B11B5"/>
    <w:rsid w:val="000C3727"/>
    <w:rsid w:val="000D00DB"/>
    <w:rsid w:val="000D61F8"/>
    <w:rsid w:val="000D6ABC"/>
    <w:rsid w:val="000F5154"/>
    <w:rsid w:val="00140482"/>
    <w:rsid w:val="00157225"/>
    <w:rsid w:val="00171B97"/>
    <w:rsid w:val="00176663"/>
    <w:rsid w:val="001C4424"/>
    <w:rsid w:val="001D34E9"/>
    <w:rsid w:val="001D571A"/>
    <w:rsid w:val="001E6AD7"/>
    <w:rsid w:val="0025611D"/>
    <w:rsid w:val="00270DDE"/>
    <w:rsid w:val="00275C55"/>
    <w:rsid w:val="002A69E5"/>
    <w:rsid w:val="00384446"/>
    <w:rsid w:val="003B4D27"/>
    <w:rsid w:val="003F3511"/>
    <w:rsid w:val="00400107"/>
    <w:rsid w:val="00402BE6"/>
    <w:rsid w:val="0041101F"/>
    <w:rsid w:val="004D3EC4"/>
    <w:rsid w:val="004F77FB"/>
    <w:rsid w:val="00517B18"/>
    <w:rsid w:val="005228FE"/>
    <w:rsid w:val="00581389"/>
    <w:rsid w:val="005C0DC7"/>
    <w:rsid w:val="005D3A18"/>
    <w:rsid w:val="005D3AB4"/>
    <w:rsid w:val="005F1A96"/>
    <w:rsid w:val="00622A78"/>
    <w:rsid w:val="0063513F"/>
    <w:rsid w:val="006652F4"/>
    <w:rsid w:val="006965B2"/>
    <w:rsid w:val="006E1043"/>
    <w:rsid w:val="00723D5B"/>
    <w:rsid w:val="007315CE"/>
    <w:rsid w:val="00744A93"/>
    <w:rsid w:val="00744F0A"/>
    <w:rsid w:val="0075436B"/>
    <w:rsid w:val="007719F6"/>
    <w:rsid w:val="00802A06"/>
    <w:rsid w:val="00836CC7"/>
    <w:rsid w:val="008507EF"/>
    <w:rsid w:val="008A4290"/>
    <w:rsid w:val="008B58A5"/>
    <w:rsid w:val="008D2492"/>
    <w:rsid w:val="009322F3"/>
    <w:rsid w:val="00970C9B"/>
    <w:rsid w:val="00975C7C"/>
    <w:rsid w:val="009768FA"/>
    <w:rsid w:val="0098246D"/>
    <w:rsid w:val="009F7970"/>
    <w:rsid w:val="00A011C2"/>
    <w:rsid w:val="00A1372D"/>
    <w:rsid w:val="00A25C62"/>
    <w:rsid w:val="00A75852"/>
    <w:rsid w:val="00AB26E5"/>
    <w:rsid w:val="00AB56DC"/>
    <w:rsid w:val="00AE6D23"/>
    <w:rsid w:val="00AF6D8D"/>
    <w:rsid w:val="00B25E2C"/>
    <w:rsid w:val="00BA7BB5"/>
    <w:rsid w:val="00BB4428"/>
    <w:rsid w:val="00C51761"/>
    <w:rsid w:val="00C607B4"/>
    <w:rsid w:val="00C67617"/>
    <w:rsid w:val="00C908C3"/>
    <w:rsid w:val="00CA553F"/>
    <w:rsid w:val="00CB2115"/>
    <w:rsid w:val="00CB74B3"/>
    <w:rsid w:val="00CE4970"/>
    <w:rsid w:val="00CF3628"/>
    <w:rsid w:val="00D161DF"/>
    <w:rsid w:val="00D340BC"/>
    <w:rsid w:val="00D34762"/>
    <w:rsid w:val="00D36369"/>
    <w:rsid w:val="00D43273"/>
    <w:rsid w:val="00D63C66"/>
    <w:rsid w:val="00D74577"/>
    <w:rsid w:val="00D9422A"/>
    <w:rsid w:val="00DB4703"/>
    <w:rsid w:val="00E257F0"/>
    <w:rsid w:val="00E57A81"/>
    <w:rsid w:val="00E85120"/>
    <w:rsid w:val="00E8632A"/>
    <w:rsid w:val="00E92391"/>
    <w:rsid w:val="00EA326E"/>
    <w:rsid w:val="00EC15FD"/>
    <w:rsid w:val="00EC7FD6"/>
    <w:rsid w:val="00ED1BDF"/>
    <w:rsid w:val="00F575BA"/>
    <w:rsid w:val="00F578C6"/>
    <w:rsid w:val="00F76825"/>
    <w:rsid w:val="00FE58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8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uiPriority w:val="99"/>
    <w:rsid w:val="00BB4428"/>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basedOn w:val="DefaultParagraphFont"/>
    <w:uiPriority w:val="99"/>
    <w:rsid w:val="00BB4428"/>
    <w:rPr>
      <w:rFonts w:cs="Times New Roman"/>
    </w:rPr>
  </w:style>
  <w:style w:type="paragraph" w:customStyle="1" w:styleId="table0020grid">
    <w:name w:val="table_0020grid"/>
    <w:basedOn w:val="Normal"/>
    <w:uiPriority w:val="99"/>
    <w:rsid w:val="00BB4428"/>
    <w:pPr>
      <w:spacing w:before="100" w:beforeAutospacing="1" w:after="100" w:afterAutospacing="1" w:line="240" w:lineRule="auto"/>
    </w:pPr>
    <w:rPr>
      <w:rFonts w:ascii="Times New Roman" w:eastAsia="Times New Roman" w:hAnsi="Times New Roman"/>
      <w:sz w:val="24"/>
      <w:szCs w:val="24"/>
    </w:rPr>
  </w:style>
  <w:style w:type="character" w:customStyle="1" w:styleId="table0020gridchar">
    <w:name w:val="table_0020grid__char"/>
    <w:basedOn w:val="DefaultParagraphFont"/>
    <w:uiPriority w:val="99"/>
    <w:rsid w:val="00BB4428"/>
    <w:rPr>
      <w:rFonts w:cs="Times New Roman"/>
    </w:rPr>
  </w:style>
  <w:style w:type="character" w:customStyle="1" w:styleId="list0020paragraphchar">
    <w:name w:val="list_0020paragraph__char"/>
    <w:basedOn w:val="DefaultParagraphFont"/>
    <w:uiPriority w:val="99"/>
    <w:rsid w:val="00BB4428"/>
    <w:rPr>
      <w:rFonts w:cs="Times New Roman"/>
    </w:rPr>
  </w:style>
  <w:style w:type="paragraph" w:customStyle="1" w:styleId="list0020paragraph">
    <w:name w:val="list_0020paragraph"/>
    <w:basedOn w:val="Normal"/>
    <w:uiPriority w:val="99"/>
    <w:rsid w:val="00BB4428"/>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uiPriority w:val="99"/>
    <w:rsid w:val="00D340BC"/>
    <w:rPr>
      <w:rFonts w:cs="Times New Roman"/>
    </w:rPr>
  </w:style>
  <w:style w:type="paragraph" w:styleId="Footer">
    <w:name w:val="footer"/>
    <w:basedOn w:val="Normal"/>
    <w:link w:val="FooterChar"/>
    <w:uiPriority w:val="99"/>
    <w:rsid w:val="005F1A96"/>
    <w:pPr>
      <w:tabs>
        <w:tab w:val="center" w:pos="4320"/>
        <w:tab w:val="right" w:pos="8640"/>
      </w:tabs>
    </w:pPr>
  </w:style>
  <w:style w:type="character" w:customStyle="1" w:styleId="FooterChar">
    <w:name w:val="Footer Char"/>
    <w:basedOn w:val="DefaultParagraphFont"/>
    <w:link w:val="Footer"/>
    <w:uiPriority w:val="99"/>
    <w:semiHidden/>
    <w:locked/>
    <w:rsid w:val="00D43273"/>
    <w:rPr>
      <w:rFonts w:cs="Times New Roman"/>
    </w:rPr>
  </w:style>
  <w:style w:type="character" w:styleId="PageNumber">
    <w:name w:val="page number"/>
    <w:basedOn w:val="DefaultParagraphFont"/>
    <w:uiPriority w:val="99"/>
    <w:rsid w:val="005F1A96"/>
    <w:rPr>
      <w:rFonts w:cs="Times New Roman"/>
    </w:rPr>
  </w:style>
  <w:style w:type="character" w:styleId="Strong">
    <w:name w:val="Strong"/>
    <w:basedOn w:val="DefaultParagraphFont"/>
    <w:uiPriority w:val="99"/>
    <w:qFormat/>
    <w:locked/>
    <w:rsid w:val="00CB74B3"/>
    <w:rPr>
      <w:rFonts w:cs="Times New Roman"/>
      <w:b/>
      <w:bCs/>
    </w:rPr>
  </w:style>
</w:styles>
</file>

<file path=word/webSettings.xml><?xml version="1.0" encoding="utf-8"?>
<w:webSettings xmlns:r="http://schemas.openxmlformats.org/officeDocument/2006/relationships" xmlns:w="http://schemas.openxmlformats.org/wordprocessingml/2006/main">
  <w:divs>
    <w:div w:id="1354333666">
      <w:marLeft w:val="0"/>
      <w:marRight w:val="0"/>
      <w:marTop w:val="0"/>
      <w:marBottom w:val="0"/>
      <w:divBdr>
        <w:top w:val="none" w:sz="0" w:space="0" w:color="auto"/>
        <w:left w:val="none" w:sz="0" w:space="0" w:color="auto"/>
        <w:bottom w:val="none" w:sz="0" w:space="0" w:color="auto"/>
        <w:right w:val="none" w:sz="0" w:space="0" w:color="auto"/>
      </w:divBdr>
    </w:div>
    <w:div w:id="1354333668">
      <w:marLeft w:val="0"/>
      <w:marRight w:val="0"/>
      <w:marTop w:val="0"/>
      <w:marBottom w:val="0"/>
      <w:divBdr>
        <w:top w:val="none" w:sz="0" w:space="0" w:color="auto"/>
        <w:left w:val="none" w:sz="0" w:space="0" w:color="auto"/>
        <w:bottom w:val="none" w:sz="0" w:space="0" w:color="auto"/>
        <w:right w:val="none" w:sz="0" w:space="0" w:color="auto"/>
      </w:divBdr>
      <w:divsChild>
        <w:div w:id="1354333667">
          <w:marLeft w:val="0"/>
          <w:marRight w:val="0"/>
          <w:marTop w:val="0"/>
          <w:marBottom w:val="0"/>
          <w:divBdr>
            <w:top w:val="none" w:sz="0" w:space="0" w:color="auto"/>
            <w:left w:val="none" w:sz="0" w:space="0" w:color="auto"/>
            <w:bottom w:val="none" w:sz="0" w:space="0" w:color="auto"/>
            <w:right w:val="none" w:sz="0" w:space="0" w:color="auto"/>
          </w:divBdr>
          <w:divsChild>
            <w:div w:id="13543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mp.gouv.h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312</TotalTime>
  <Pages>3</Pages>
  <Words>885</Words>
  <Characters>5046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LPT07</dc:creator>
  <cp:keywords/>
  <dc:description/>
  <cp:lastModifiedBy>Helena Fonseca</cp:lastModifiedBy>
  <cp:revision>31</cp:revision>
  <cp:lastPrinted>2012-09-10T15:51:00Z</cp:lastPrinted>
  <dcterms:created xsi:type="dcterms:W3CDTF">2012-09-08T21:33:00Z</dcterms:created>
  <dcterms:modified xsi:type="dcterms:W3CDTF">2013-04-19T21:43:00Z</dcterms:modified>
</cp:coreProperties>
</file>